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DBB" w:rsidRPr="00264EC2" w:rsidRDefault="00100DBB" w:rsidP="00264EC2">
      <w:pPr>
        <w:pStyle w:val="a7"/>
        <w:spacing w:line="600" w:lineRule="exact"/>
        <w:jc w:val="center"/>
        <w:rPr>
          <w:rFonts w:ascii="微软雅黑" w:eastAsia="微软雅黑" w:hAnsi="微软雅黑" w:cs="宋体"/>
          <w:b/>
          <w:bCs/>
          <w:color w:val="7030A0"/>
          <w:sz w:val="40"/>
          <w:szCs w:val="40"/>
        </w:rPr>
      </w:pPr>
      <w:r w:rsidRPr="00264EC2">
        <w:rPr>
          <w:rFonts w:ascii="微软雅黑" w:eastAsia="微软雅黑" w:hAnsi="微软雅黑" w:cs="宋体" w:hint="eastAsia"/>
          <w:b/>
          <w:bCs/>
          <w:color w:val="7030A0"/>
          <w:sz w:val="40"/>
          <w:szCs w:val="40"/>
        </w:rPr>
        <w:t>最高人民法院</w:t>
      </w:r>
      <w:bookmarkStart w:id="0" w:name="_GoBack"/>
      <w:bookmarkEnd w:id="0"/>
    </w:p>
    <w:p w:rsidR="00100DBB" w:rsidRPr="00264EC2" w:rsidRDefault="00100DBB" w:rsidP="00264EC2">
      <w:pPr>
        <w:pStyle w:val="a7"/>
        <w:spacing w:line="600" w:lineRule="exact"/>
        <w:jc w:val="center"/>
        <w:rPr>
          <w:rFonts w:ascii="微软雅黑" w:eastAsia="微软雅黑" w:hAnsi="微软雅黑" w:cs="宋体"/>
          <w:b/>
          <w:bCs/>
          <w:color w:val="7030A0"/>
          <w:sz w:val="40"/>
          <w:szCs w:val="40"/>
        </w:rPr>
      </w:pPr>
      <w:r w:rsidRPr="00264EC2">
        <w:rPr>
          <w:rFonts w:ascii="微软雅黑" w:eastAsia="微软雅黑" w:hAnsi="微软雅黑" w:cs="宋体" w:hint="eastAsia"/>
          <w:b/>
          <w:bCs/>
          <w:color w:val="7030A0"/>
          <w:sz w:val="40"/>
          <w:szCs w:val="40"/>
        </w:rPr>
        <w:t>关于审理植物新品种纠纷案件若干问题的解释</w:t>
      </w:r>
    </w:p>
    <w:p w:rsidR="00264EC2" w:rsidRDefault="00264EC2" w:rsidP="00264EC2">
      <w:pPr>
        <w:pStyle w:val="a7"/>
        <w:spacing w:line="240" w:lineRule="exact"/>
        <w:jc w:val="center"/>
        <w:rPr>
          <w:rFonts w:ascii="微软雅黑" w:eastAsia="微软雅黑" w:hAnsi="微软雅黑" w:cs="宋体"/>
          <w:sz w:val="22"/>
          <w:szCs w:val="22"/>
        </w:rPr>
      </w:pPr>
    </w:p>
    <w:p w:rsidR="00264EC2" w:rsidRDefault="00264EC2" w:rsidP="00264EC2">
      <w:pPr>
        <w:pStyle w:val="a7"/>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2021-01-01</w:t>
      </w:r>
    </w:p>
    <w:p w:rsidR="00264EC2" w:rsidRDefault="00264EC2" w:rsidP="00264EC2">
      <w:pPr>
        <w:pStyle w:val="a7"/>
        <w:spacing w:line="240" w:lineRule="exact"/>
        <w:jc w:val="center"/>
        <w:rPr>
          <w:rFonts w:ascii="微软雅黑" w:eastAsia="微软雅黑" w:hAnsi="微软雅黑" w:cs="宋体"/>
          <w:sz w:val="22"/>
          <w:szCs w:val="22"/>
        </w:rPr>
      </w:pPr>
    </w:p>
    <w:p w:rsidR="0007596E" w:rsidRDefault="0007596E" w:rsidP="00264EC2">
      <w:pPr>
        <w:pStyle w:val="a7"/>
        <w:spacing w:line="240" w:lineRule="exact"/>
        <w:jc w:val="center"/>
        <w:rPr>
          <w:rFonts w:ascii="微软雅黑" w:eastAsia="微软雅黑" w:hAnsi="微软雅黑" w:cs="宋体"/>
          <w:sz w:val="22"/>
          <w:szCs w:val="22"/>
        </w:rPr>
      </w:pPr>
      <w:r w:rsidRPr="0007596E">
        <w:rPr>
          <w:rFonts w:ascii="微软雅黑" w:eastAsia="微软雅黑" w:hAnsi="微软雅黑" w:cs="宋体" w:hint="eastAsia"/>
          <w:sz w:val="22"/>
          <w:szCs w:val="22"/>
        </w:rPr>
        <w:t>法释〔2020〕19号 - 12</w:t>
      </w:r>
    </w:p>
    <w:p w:rsidR="0007596E" w:rsidRPr="0007596E" w:rsidRDefault="0007596E" w:rsidP="00264EC2">
      <w:pPr>
        <w:pStyle w:val="a7"/>
        <w:spacing w:line="240" w:lineRule="exact"/>
        <w:jc w:val="center"/>
        <w:rPr>
          <w:rFonts w:ascii="微软雅黑" w:eastAsia="微软雅黑" w:hAnsi="微软雅黑" w:cs="宋体" w:hint="eastAsia"/>
          <w:sz w:val="22"/>
          <w:szCs w:val="22"/>
        </w:rPr>
      </w:pPr>
    </w:p>
    <w:p w:rsidR="00100DBB" w:rsidRPr="00264EC2" w:rsidRDefault="00100DBB" w:rsidP="00264EC2">
      <w:pPr>
        <w:pStyle w:val="a7"/>
        <w:spacing w:line="240" w:lineRule="exact"/>
        <w:ind w:leftChars="200" w:left="420" w:rightChars="200" w:right="420" w:firstLineChars="200" w:firstLine="420"/>
        <w:jc w:val="left"/>
        <w:rPr>
          <w:rFonts w:ascii="微软雅黑" w:eastAsia="微软雅黑" w:hAnsi="微软雅黑" w:cs="宋体"/>
        </w:rPr>
      </w:pPr>
      <w:r w:rsidRPr="00264EC2">
        <w:rPr>
          <w:rFonts w:ascii="微软雅黑" w:eastAsia="微软雅黑" w:hAnsi="微软雅黑" w:cs="宋体" w:hint="eastAsia"/>
        </w:rPr>
        <w:t>（2000年12月25日最高人民法院审判委员会第1154次会议通过,根据2020年12月23日最高人民法院审判委员会第1823次会议通过的《最高人民法院关于修改〈最高人民法院关于审理侵犯专利权纠纷案件应用法律若干问题的解释（二）〉等十八件知识产权类司法解释的决定》修正）</w:t>
      </w:r>
    </w:p>
    <w:p w:rsidR="00100DBB" w:rsidRPr="00264EC2" w:rsidRDefault="00100DBB" w:rsidP="00264EC2">
      <w:pPr>
        <w:pStyle w:val="a7"/>
        <w:spacing w:line="300" w:lineRule="exact"/>
        <w:rPr>
          <w:rFonts w:ascii="微软雅黑" w:eastAsia="微软雅黑" w:hAnsi="微软雅黑" w:cs="宋体"/>
          <w:sz w:val="24"/>
          <w:szCs w:val="24"/>
        </w:rPr>
      </w:pPr>
    </w:p>
    <w:p w:rsidR="00100DBB" w:rsidRPr="00264EC2" w:rsidRDefault="00100DBB" w:rsidP="00264EC2">
      <w:pPr>
        <w:pStyle w:val="a7"/>
        <w:spacing w:line="300" w:lineRule="exact"/>
        <w:ind w:firstLineChars="200" w:firstLine="480"/>
        <w:rPr>
          <w:rFonts w:ascii="微软雅黑" w:eastAsia="微软雅黑" w:hAnsi="微软雅黑" w:cs="宋体"/>
          <w:sz w:val="24"/>
          <w:szCs w:val="24"/>
        </w:rPr>
      </w:pPr>
      <w:r w:rsidRPr="00264EC2">
        <w:rPr>
          <w:rFonts w:ascii="微软雅黑" w:eastAsia="微软雅黑" w:hAnsi="微软雅黑" w:cs="宋体" w:hint="eastAsia"/>
          <w:sz w:val="24"/>
          <w:szCs w:val="24"/>
        </w:rPr>
        <w:t>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第一条</w:t>
      </w:r>
      <w:r w:rsidRPr="00264EC2">
        <w:rPr>
          <w:rFonts w:ascii="微软雅黑" w:eastAsia="微软雅黑" w:hAnsi="微软雅黑" w:cs="宋体" w:hint="eastAsia"/>
          <w:sz w:val="24"/>
          <w:szCs w:val="24"/>
        </w:rPr>
        <w:t xml:space="preserve">　人民法院受理的植物新品种纠纷案件主要包括以下几类：</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（一）植物新品种申请驳回复审行政纠纷案件；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（二）植物新品种权无效行政纠纷案件；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（三）植物新品种权更名行政纠纷案件；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（四）植物新品种权强制许可纠纷案件；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（五）植物新品种权实施强制许可使用费纠纷案件；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（六）植物新品种申请权权属纠纷案件；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（七）植物新品种权权属纠纷案件；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（八）植物新品种申请权转让合同纠纷案件；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（九）植物新品种权转让合同纠纷案件；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（十）侵害植物新品种权纠纷案件；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（十一）假冒他人植物新品种权纠纷案件；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（十二）植物新品种培育人署名权纠纷案件；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（十三）植物新品种临时保护期使用费纠纷案件；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（十四）植物新品种行政处罚纠纷案件；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（十五）植物新品种行政复议纠纷案件；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（十六）植物新品种行政赔偿纠纷案件；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（十七）植物新品种行政奖励纠纷案件；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（十八）其他植物新品种权纠纷案件。</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第二条</w:t>
      </w:r>
      <w:r w:rsidRPr="00264EC2">
        <w:rPr>
          <w:rFonts w:ascii="微软雅黑" w:eastAsia="微软雅黑" w:hAnsi="微软雅黑" w:cs="宋体" w:hint="eastAsia"/>
          <w:sz w:val="24"/>
          <w:szCs w:val="24"/>
        </w:rPr>
        <w:t xml:space="preserve">　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第三条</w:t>
      </w:r>
      <w:r w:rsidRPr="00264EC2">
        <w:rPr>
          <w:rFonts w:ascii="微软雅黑" w:eastAsia="微软雅黑" w:hAnsi="微软雅黑" w:cs="宋体" w:hint="eastAsia"/>
          <w:sz w:val="24"/>
          <w:szCs w:val="24"/>
        </w:rPr>
        <w:t xml:space="preserve">　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当事人对植物新品种纠纷民事、行政案件第一审判决、裁定不服，提起上诉的，由最高人民法院审理。</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第四条</w:t>
      </w:r>
      <w:r w:rsidRPr="00264EC2">
        <w:rPr>
          <w:rFonts w:ascii="微软雅黑" w:eastAsia="微软雅黑" w:hAnsi="微软雅黑" w:cs="宋体" w:hint="eastAsia"/>
          <w:sz w:val="24"/>
          <w:szCs w:val="24"/>
        </w:rPr>
        <w:t xml:space="preserve">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rsidR="00100DBB"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 xml:space="preserve">第五条　</w:t>
      </w:r>
      <w:r w:rsidRPr="00264EC2">
        <w:rPr>
          <w:rFonts w:ascii="微软雅黑" w:eastAsia="微软雅黑" w:hAnsi="微软雅黑" w:cs="宋体" w:hint="eastAsia"/>
          <w:sz w:val="24"/>
          <w:szCs w:val="24"/>
        </w:rPr>
        <w:t>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rsidR="00FE08F7" w:rsidRPr="00264EC2" w:rsidRDefault="00100DBB" w:rsidP="00264EC2">
      <w:pPr>
        <w:pStyle w:val="a7"/>
        <w:spacing w:line="300" w:lineRule="exact"/>
        <w:rPr>
          <w:rFonts w:ascii="微软雅黑" w:eastAsia="微软雅黑" w:hAnsi="微软雅黑" w:cs="宋体"/>
          <w:sz w:val="24"/>
          <w:szCs w:val="24"/>
        </w:rPr>
      </w:pPr>
      <w:r w:rsidRPr="00264EC2">
        <w:rPr>
          <w:rFonts w:ascii="微软雅黑" w:eastAsia="微软雅黑" w:hAnsi="微软雅黑" w:cs="宋体" w:hint="eastAsia"/>
          <w:sz w:val="24"/>
          <w:szCs w:val="24"/>
        </w:rPr>
        <w:t xml:space="preserve">　　</w:t>
      </w:r>
      <w:r w:rsidRPr="00264EC2">
        <w:rPr>
          <w:rFonts w:ascii="微软雅黑" w:eastAsia="微软雅黑" w:hAnsi="微软雅黑" w:cs="宋体" w:hint="eastAsia"/>
          <w:b/>
          <w:bCs/>
          <w:sz w:val="24"/>
          <w:szCs w:val="24"/>
        </w:rPr>
        <w:t>第六条</w:t>
      </w:r>
      <w:r w:rsidRPr="00264EC2">
        <w:rPr>
          <w:rFonts w:ascii="微软雅黑" w:eastAsia="微软雅黑" w:hAnsi="微软雅黑" w:cs="宋体" w:hint="eastAsia"/>
          <w:sz w:val="24"/>
          <w:szCs w:val="24"/>
        </w:rPr>
        <w:t xml:space="preserve">　人民法院审理侵害植物新品种权纠纷案件，被告在答辩期间内向植物新品种审批机关请求宣告该植物新品种权无效的，人民法院一般不中止诉讼。</w:t>
      </w:r>
    </w:p>
    <w:sectPr w:rsidR="00FE08F7" w:rsidRPr="00264EC2" w:rsidSect="00264EC2">
      <w:pgSz w:w="11906" w:h="16838"/>
      <w:pgMar w:top="720" w:right="720" w:bottom="720"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B0" w:rsidRDefault="00BE6EB0" w:rsidP="00100DBB">
      <w:r>
        <w:separator/>
      </w:r>
    </w:p>
  </w:endnote>
  <w:endnote w:type="continuationSeparator" w:id="0">
    <w:p w:rsidR="00BE6EB0" w:rsidRDefault="00BE6EB0" w:rsidP="0010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B0" w:rsidRDefault="00BE6EB0" w:rsidP="00100DBB">
      <w:r>
        <w:separator/>
      </w:r>
    </w:p>
  </w:footnote>
  <w:footnote w:type="continuationSeparator" w:id="0">
    <w:p w:rsidR="00BE6EB0" w:rsidRDefault="00BE6EB0" w:rsidP="00100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0DBB"/>
    <w:rsid w:val="0007596E"/>
    <w:rsid w:val="00100DBB"/>
    <w:rsid w:val="00264EC2"/>
    <w:rsid w:val="00BE6EB0"/>
    <w:rsid w:val="00CF41FE"/>
    <w:rsid w:val="00FE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B5060"/>
  <w15:docId w15:val="{69421D34-7979-468C-9FB3-B9BB86A9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D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DBB"/>
    <w:rPr>
      <w:sz w:val="18"/>
      <w:szCs w:val="18"/>
    </w:rPr>
  </w:style>
  <w:style w:type="paragraph" w:styleId="a5">
    <w:name w:val="footer"/>
    <w:basedOn w:val="a"/>
    <w:link w:val="a6"/>
    <w:uiPriority w:val="99"/>
    <w:unhideWhenUsed/>
    <w:rsid w:val="00100DBB"/>
    <w:pPr>
      <w:tabs>
        <w:tab w:val="center" w:pos="4153"/>
        <w:tab w:val="right" w:pos="8306"/>
      </w:tabs>
      <w:snapToGrid w:val="0"/>
      <w:jc w:val="left"/>
    </w:pPr>
    <w:rPr>
      <w:sz w:val="18"/>
      <w:szCs w:val="18"/>
    </w:rPr>
  </w:style>
  <w:style w:type="character" w:customStyle="1" w:styleId="a6">
    <w:name w:val="页脚 字符"/>
    <w:basedOn w:val="a0"/>
    <w:link w:val="a5"/>
    <w:uiPriority w:val="99"/>
    <w:rsid w:val="00100DBB"/>
    <w:rPr>
      <w:sz w:val="18"/>
      <w:szCs w:val="18"/>
    </w:rPr>
  </w:style>
  <w:style w:type="paragraph" w:styleId="a7">
    <w:name w:val="Plain Text"/>
    <w:basedOn w:val="a"/>
    <w:link w:val="a8"/>
    <w:uiPriority w:val="99"/>
    <w:rsid w:val="00100DBB"/>
    <w:rPr>
      <w:rFonts w:ascii="宋体" w:eastAsia="宋体" w:hAnsi="Courier New" w:cs="Courier New"/>
      <w:szCs w:val="21"/>
    </w:rPr>
  </w:style>
  <w:style w:type="character" w:customStyle="1" w:styleId="a8">
    <w:name w:val="纯文本 字符"/>
    <w:basedOn w:val="a0"/>
    <w:link w:val="a7"/>
    <w:uiPriority w:val="99"/>
    <w:rsid w:val="00100DB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2021-04-01T02:22:00Z</dcterms:created>
  <dcterms:modified xsi:type="dcterms:W3CDTF">2025-09-15T03:22:00Z</dcterms:modified>
</cp:coreProperties>
</file>